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063CC6" w:rsidRDefault="00F65AB0" w:rsidP="00F03A7E">
      <w:pPr>
        <w:spacing w:line="360" w:lineRule="auto"/>
        <w:jc w:val="both"/>
        <w:rPr>
          <w:rFonts w:ascii="Times New Roman" w:hAnsi="Times New Roman" w:cs="Times New Roman"/>
          <w:b/>
          <w:color w:val="000000" w:themeColor="text1"/>
        </w:rPr>
      </w:pPr>
      <w:r w:rsidRPr="00063CC6">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063CC6" w:rsidRPr="00063CC6" w14:paraId="51335FA7" w14:textId="77777777" w:rsidTr="00177B09">
        <w:trPr>
          <w:trHeight w:val="1075"/>
        </w:trPr>
        <w:tc>
          <w:tcPr>
            <w:tcW w:w="3062" w:type="dxa"/>
          </w:tcPr>
          <w:p w14:paraId="386D6331" w14:textId="632208D9" w:rsidR="008B4488" w:rsidRPr="00063CC6" w:rsidRDefault="00F65AB0" w:rsidP="00F03A7E">
            <w:pPr>
              <w:spacing w:line="360" w:lineRule="auto"/>
              <w:jc w:val="both"/>
              <w:rPr>
                <w:rFonts w:ascii="Times New Roman" w:hAnsi="Times New Roman" w:cs="Times New Roman"/>
                <w:b/>
                <w:bCs/>
                <w:color w:val="000000" w:themeColor="text1"/>
              </w:rPr>
            </w:pPr>
            <w:r w:rsidRPr="00063CC6">
              <w:rPr>
                <w:rFonts w:ascii="Times New Roman" w:hAnsi="Times New Roman" w:cs="Times New Roman"/>
                <w:b/>
                <w:bCs/>
                <w:color w:val="000000" w:themeColor="text1"/>
              </w:rPr>
              <w:t>Article Nu</w:t>
            </w:r>
            <w:r w:rsidR="00AF6633" w:rsidRPr="00063CC6">
              <w:rPr>
                <w:rFonts w:ascii="Times New Roman" w:hAnsi="Times New Roman" w:cs="Times New Roman"/>
                <w:b/>
                <w:bCs/>
                <w:color w:val="000000" w:themeColor="text1"/>
              </w:rPr>
              <w:t>mber:</w:t>
            </w:r>
            <w:r w:rsidR="00592E03" w:rsidRPr="00063CC6">
              <w:rPr>
                <w:rFonts w:ascii="Times New Roman" w:hAnsi="Times New Roman" w:cs="Times New Roman"/>
                <w:b/>
                <w:bCs/>
                <w:color w:val="000000" w:themeColor="text1"/>
              </w:rPr>
              <w:t xml:space="preserve"> </w:t>
            </w:r>
          </w:p>
          <w:p w14:paraId="3DEDC094" w14:textId="4565B7C3" w:rsidR="001A53D6" w:rsidRPr="00063CC6" w:rsidRDefault="005867A7" w:rsidP="00F03A7E">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JPDM-2643</w:t>
            </w:r>
          </w:p>
        </w:tc>
        <w:tc>
          <w:tcPr>
            <w:tcW w:w="3600" w:type="dxa"/>
          </w:tcPr>
          <w:p w14:paraId="00189E9A" w14:textId="4B892B8C" w:rsidR="009E6A0F" w:rsidRDefault="003069E0" w:rsidP="00F03A7E">
            <w:pPr>
              <w:autoSpaceDE w:val="0"/>
              <w:autoSpaceDN w:val="0"/>
              <w:adjustRightInd w:val="0"/>
              <w:spacing w:after="0" w:line="360" w:lineRule="auto"/>
              <w:jc w:val="both"/>
              <w:rPr>
                <w:rFonts w:ascii="Times New Roman" w:hAnsi="Times New Roman" w:cs="Times New Roman"/>
                <w:b/>
                <w:bCs/>
                <w:color w:val="000000" w:themeColor="text1"/>
                <w:lang w:val="en-GB"/>
              </w:rPr>
            </w:pPr>
            <w:r w:rsidRPr="00063CC6">
              <w:rPr>
                <w:rFonts w:ascii="Times New Roman" w:hAnsi="Times New Roman" w:cs="Times New Roman"/>
                <w:b/>
                <w:bCs/>
                <w:color w:val="000000" w:themeColor="text1"/>
                <w:lang w:val="en-GB"/>
              </w:rPr>
              <w:t>Author Name</w:t>
            </w:r>
          </w:p>
          <w:p w14:paraId="0E0051C1" w14:textId="44F3D518" w:rsidR="003069E0" w:rsidRPr="00063CC6" w:rsidRDefault="005867A7" w:rsidP="009E6A0F">
            <w:pPr>
              <w:autoSpaceDE w:val="0"/>
              <w:autoSpaceDN w:val="0"/>
              <w:adjustRightInd w:val="0"/>
              <w:spacing w:after="0" w:line="360" w:lineRule="auto"/>
              <w:rPr>
                <w:rFonts w:ascii="Times New Roman" w:hAnsi="Times New Roman" w:cs="Times New Roman"/>
                <w:b/>
                <w:bCs/>
                <w:color w:val="000000" w:themeColor="text1"/>
                <w:lang w:val="en-GB"/>
              </w:rPr>
            </w:pPr>
            <w:proofErr w:type="spellStart"/>
            <w:r>
              <w:rPr>
                <w:rFonts w:ascii="Times New Roman" w:hAnsi="Times New Roman" w:cs="Times New Roman"/>
                <w:b/>
                <w:bCs/>
                <w:color w:val="000000" w:themeColor="text1"/>
                <w:lang w:val="en-GB"/>
              </w:rPr>
              <w:t>Fadila</w:t>
            </w:r>
            <w:proofErr w:type="spellEnd"/>
            <w:r>
              <w:rPr>
                <w:rFonts w:ascii="Times New Roman" w:hAnsi="Times New Roman" w:cs="Times New Roman"/>
                <w:b/>
                <w:bCs/>
                <w:color w:val="000000" w:themeColor="text1"/>
                <w:lang w:val="en-GB"/>
              </w:rPr>
              <w:t xml:space="preserve"> M</w:t>
            </w:r>
            <w:r w:rsidRPr="005867A7">
              <w:rPr>
                <w:rFonts w:ascii="Times New Roman" w:hAnsi="Times New Roman" w:cs="Times New Roman"/>
                <w:b/>
                <w:bCs/>
                <w:color w:val="000000" w:themeColor="text1"/>
                <w:lang w:val="en-GB"/>
              </w:rPr>
              <w:t>oussaoui</w:t>
            </w:r>
          </w:p>
        </w:tc>
        <w:tc>
          <w:tcPr>
            <w:tcW w:w="3510" w:type="dxa"/>
          </w:tcPr>
          <w:p w14:paraId="3D4D1535" w14:textId="581F9B78" w:rsidR="008B4488" w:rsidRPr="00063CC6" w:rsidRDefault="00240F9C" w:rsidP="00F03A7E">
            <w:pPr>
              <w:spacing w:line="360" w:lineRule="auto"/>
              <w:jc w:val="both"/>
              <w:rPr>
                <w:rFonts w:ascii="Times New Roman" w:hAnsi="Times New Roman" w:cs="Times New Roman"/>
                <w:color w:val="000000" w:themeColor="text1"/>
              </w:rPr>
            </w:pPr>
            <w:r w:rsidRPr="00063CC6">
              <w:rPr>
                <w:rFonts w:ascii="Times New Roman" w:hAnsi="Times New Roman" w:cs="Times New Roman"/>
                <w:color w:val="000000" w:themeColor="text1"/>
              </w:rPr>
              <w:t xml:space="preserve"> </w:t>
            </w:r>
          </w:p>
        </w:tc>
      </w:tr>
      <w:tr w:rsidR="00063CC6" w:rsidRPr="00063CC6" w14:paraId="1E818F0A" w14:textId="77777777" w:rsidTr="00177B09">
        <w:trPr>
          <w:trHeight w:val="413"/>
        </w:trPr>
        <w:tc>
          <w:tcPr>
            <w:tcW w:w="3062" w:type="dxa"/>
            <w:vAlign w:val="center"/>
          </w:tcPr>
          <w:p w14:paraId="3AE97BDC" w14:textId="28408024" w:rsidR="008B4488"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Accept</w:t>
            </w:r>
          </w:p>
        </w:tc>
        <w:tc>
          <w:tcPr>
            <w:tcW w:w="3600" w:type="dxa"/>
            <w:vAlign w:val="center"/>
          </w:tcPr>
          <w:p w14:paraId="2A4179DF" w14:textId="0F5D3D8A" w:rsidR="008B4488" w:rsidRPr="006D078A" w:rsidRDefault="00011004" w:rsidP="006D078A">
            <w:pPr>
              <w:pStyle w:val="ListParagraph"/>
              <w:numPr>
                <w:ilvl w:val="0"/>
                <w:numId w:val="47"/>
              </w:numPr>
              <w:spacing w:line="360" w:lineRule="auto"/>
              <w:jc w:val="both"/>
              <w:rPr>
                <w:rFonts w:ascii="Times New Roman" w:hAnsi="Times New Roman" w:cs="Times New Roman"/>
                <w:b/>
                <w:color w:val="000000" w:themeColor="text1"/>
              </w:rPr>
            </w:pPr>
            <w:r w:rsidRPr="006D078A">
              <w:rPr>
                <w:rFonts w:ascii="Times New Roman" w:hAnsi="Times New Roman" w:cs="Times New Roman"/>
                <w:b/>
                <w:color w:val="000000" w:themeColor="text1"/>
              </w:rPr>
              <w:t>Minor Revision</w:t>
            </w:r>
          </w:p>
        </w:tc>
        <w:tc>
          <w:tcPr>
            <w:tcW w:w="3510" w:type="dxa"/>
            <w:vAlign w:val="center"/>
          </w:tcPr>
          <w:p w14:paraId="2CED1669" w14:textId="73FCF3F0" w:rsidR="008B4488" w:rsidRPr="006D078A" w:rsidRDefault="00011004" w:rsidP="006D078A">
            <w:pPr>
              <w:pStyle w:val="ListParagraph"/>
              <w:spacing w:line="360" w:lineRule="auto"/>
              <w:jc w:val="both"/>
              <w:rPr>
                <w:rFonts w:ascii="Times New Roman" w:hAnsi="Times New Roman" w:cs="Times New Roman"/>
                <w:color w:val="000000" w:themeColor="text1"/>
              </w:rPr>
            </w:pPr>
            <w:r w:rsidRPr="006D078A">
              <w:rPr>
                <w:rFonts w:ascii="Times New Roman" w:hAnsi="Times New Roman" w:cs="Times New Roman"/>
                <w:color w:val="000000" w:themeColor="text1"/>
              </w:rPr>
              <w:t>Major Revision</w:t>
            </w:r>
          </w:p>
        </w:tc>
      </w:tr>
      <w:tr w:rsidR="00063CC6" w:rsidRPr="00063CC6" w14:paraId="12B3DCF4" w14:textId="77777777" w:rsidTr="00177B09">
        <w:trPr>
          <w:trHeight w:val="440"/>
        </w:trPr>
        <w:tc>
          <w:tcPr>
            <w:tcW w:w="3062" w:type="dxa"/>
            <w:vAlign w:val="center"/>
          </w:tcPr>
          <w:p w14:paraId="6B5944C0" w14:textId="4D809D46"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Reject</w:t>
            </w:r>
          </w:p>
        </w:tc>
        <w:tc>
          <w:tcPr>
            <w:tcW w:w="3600" w:type="dxa"/>
            <w:vAlign w:val="center"/>
          </w:tcPr>
          <w:p w14:paraId="5AAF7CF3" w14:textId="3615E7B7"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Re-revision</w:t>
            </w:r>
          </w:p>
        </w:tc>
        <w:tc>
          <w:tcPr>
            <w:tcW w:w="3510" w:type="dxa"/>
            <w:vAlign w:val="center"/>
          </w:tcPr>
          <w:p w14:paraId="19595238" w14:textId="5BB3397A" w:rsidR="00AF6633" w:rsidRPr="00063CC6" w:rsidRDefault="00011004" w:rsidP="00F03A7E">
            <w:pPr>
              <w:spacing w:line="360" w:lineRule="auto"/>
              <w:jc w:val="center"/>
              <w:rPr>
                <w:rFonts w:ascii="Times New Roman" w:hAnsi="Times New Roman" w:cs="Times New Roman"/>
                <w:color w:val="000000" w:themeColor="text1"/>
              </w:rPr>
            </w:pPr>
            <w:r w:rsidRPr="00063CC6">
              <w:rPr>
                <w:rFonts w:ascii="Times New Roman" w:hAnsi="Times New Roman" w:cs="Times New Roman"/>
                <w:color w:val="000000" w:themeColor="text1"/>
              </w:rPr>
              <w:t>Poor Quality</w:t>
            </w:r>
          </w:p>
        </w:tc>
      </w:tr>
      <w:tr w:rsidR="00063CC6" w:rsidRPr="00063CC6" w14:paraId="1EE1E661" w14:textId="77777777" w:rsidTr="00177B09">
        <w:trPr>
          <w:trHeight w:val="2240"/>
        </w:trPr>
        <w:tc>
          <w:tcPr>
            <w:tcW w:w="10172" w:type="dxa"/>
            <w:gridSpan w:val="3"/>
          </w:tcPr>
          <w:p w14:paraId="42C48E98" w14:textId="77777777" w:rsidR="005867A7" w:rsidRDefault="00E9204E" w:rsidP="001C652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63CC6">
              <w:rPr>
                <w:rFonts w:ascii="Times New Roman" w:eastAsia="Times New Roman" w:hAnsi="Times New Roman" w:cs="Times New Roman"/>
                <w:b/>
                <w:bCs/>
                <w:color w:val="000000" w:themeColor="text1"/>
                <w:shd w:val="clear" w:color="auto" w:fill="FFFFFF"/>
                <w:lang w:val="en-IN" w:eastAsia="en-IN"/>
              </w:rPr>
              <w:t>Title</w:t>
            </w:r>
            <w:r w:rsidR="00A77614" w:rsidRPr="00063CC6">
              <w:rPr>
                <w:rFonts w:ascii="Times New Roman" w:eastAsia="Times New Roman" w:hAnsi="Times New Roman" w:cs="Times New Roman"/>
                <w:b/>
                <w:bCs/>
                <w:color w:val="000000" w:themeColor="text1"/>
                <w:shd w:val="clear" w:color="auto" w:fill="FFFFFF"/>
                <w:lang w:val="en-IN" w:eastAsia="en-IN"/>
              </w:rPr>
              <w:t>:</w:t>
            </w:r>
            <w:r w:rsidR="00CD4D68" w:rsidRPr="00063CC6">
              <w:rPr>
                <w:rFonts w:ascii="Times New Roman" w:hAnsi="Times New Roman" w:cs="Times New Roman"/>
                <w:color w:val="000000" w:themeColor="text1"/>
              </w:rPr>
              <w:t xml:space="preserve"> </w:t>
            </w:r>
            <w:r w:rsidR="004E6164" w:rsidRPr="004E6164">
              <w:rPr>
                <w:rFonts w:ascii="Times New Roman" w:eastAsia="Times New Roman" w:hAnsi="Times New Roman" w:cs="Times New Roman"/>
                <w:b/>
                <w:bCs/>
                <w:color w:val="000000" w:themeColor="text1"/>
                <w:shd w:val="clear" w:color="auto" w:fill="FFFFFF"/>
                <w:lang w:val="en-IN" w:eastAsia="en-IN"/>
              </w:rPr>
              <w:tab/>
            </w:r>
            <w:r w:rsidR="005867A7" w:rsidRPr="005867A7">
              <w:rPr>
                <w:rFonts w:ascii="Times New Roman" w:eastAsia="Times New Roman" w:hAnsi="Times New Roman" w:cs="Times New Roman"/>
                <w:b/>
                <w:bCs/>
                <w:color w:val="000000" w:themeColor="text1"/>
                <w:shd w:val="clear" w:color="auto" w:fill="FFFFFF"/>
                <w:lang w:val="en-IN" w:eastAsia="en-IN"/>
              </w:rPr>
              <w:t xml:space="preserve">Phytochemical screening and Toxicity Studies of aqueous leaf extract of traditional medicinal plant </w:t>
            </w:r>
            <w:proofErr w:type="spellStart"/>
            <w:r w:rsidR="005867A7" w:rsidRPr="005867A7">
              <w:rPr>
                <w:rFonts w:ascii="Times New Roman" w:eastAsia="Times New Roman" w:hAnsi="Times New Roman" w:cs="Times New Roman"/>
                <w:b/>
                <w:bCs/>
                <w:color w:val="000000" w:themeColor="text1"/>
                <w:shd w:val="clear" w:color="auto" w:fill="FFFFFF"/>
                <w:lang w:val="en-IN" w:eastAsia="en-IN"/>
              </w:rPr>
              <w:t>Cistus</w:t>
            </w:r>
            <w:proofErr w:type="spellEnd"/>
            <w:r w:rsidR="005867A7" w:rsidRPr="005867A7">
              <w:rPr>
                <w:rFonts w:ascii="Times New Roman" w:eastAsia="Times New Roman" w:hAnsi="Times New Roman" w:cs="Times New Roman"/>
                <w:b/>
                <w:bCs/>
                <w:color w:val="000000" w:themeColor="text1"/>
                <w:shd w:val="clear" w:color="auto" w:fill="FFFFFF"/>
                <w:lang w:val="en-IN" w:eastAsia="en-IN"/>
              </w:rPr>
              <w:t xml:space="preserve"> </w:t>
            </w:r>
            <w:proofErr w:type="spellStart"/>
            <w:r w:rsidR="005867A7" w:rsidRPr="005867A7">
              <w:rPr>
                <w:rFonts w:ascii="Times New Roman" w:eastAsia="Times New Roman" w:hAnsi="Times New Roman" w:cs="Times New Roman"/>
                <w:b/>
                <w:bCs/>
                <w:color w:val="000000" w:themeColor="text1"/>
                <w:shd w:val="clear" w:color="auto" w:fill="FFFFFF"/>
                <w:lang w:val="en-IN" w:eastAsia="en-IN"/>
              </w:rPr>
              <w:t>ladaniferus</w:t>
            </w:r>
            <w:proofErr w:type="spellEnd"/>
            <w:r w:rsidR="005867A7" w:rsidRPr="005867A7">
              <w:rPr>
                <w:rFonts w:ascii="Times New Roman" w:eastAsia="Times New Roman" w:hAnsi="Times New Roman" w:cs="Times New Roman"/>
                <w:b/>
                <w:bCs/>
                <w:color w:val="000000" w:themeColor="text1"/>
                <w:shd w:val="clear" w:color="auto" w:fill="FFFFFF"/>
                <w:lang w:val="en-IN" w:eastAsia="en-IN"/>
              </w:rPr>
              <w:t xml:space="preserve"> (L) in mice and rats</w:t>
            </w:r>
          </w:p>
          <w:p w14:paraId="26E828C6" w14:textId="099F3590" w:rsidR="007F47C0" w:rsidRDefault="00140858" w:rsidP="001C652F">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063CC6">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63CC6">
              <w:rPr>
                <w:rFonts w:ascii="Times New Roman" w:eastAsia="Times New Roman" w:hAnsi="Times New Roman" w:cs="Times New Roman"/>
                <w:bCs/>
                <w:color w:val="000000" w:themeColor="text1"/>
                <w:shd w:val="clear" w:color="auto" w:fill="FFFFFF"/>
                <w:lang w:val="en-IN" w:eastAsia="en-IN"/>
              </w:rPr>
              <w:t>from</w:t>
            </w:r>
            <w:r w:rsidRPr="00063CC6">
              <w:rPr>
                <w:rFonts w:ascii="Times New Roman" w:eastAsia="Times New Roman" w:hAnsi="Times New Roman" w:cs="Times New Roman"/>
                <w:bCs/>
                <w:color w:val="000000" w:themeColor="text1"/>
                <w:shd w:val="clear" w:color="auto" w:fill="FFFFFF"/>
                <w:lang w:val="en-IN" w:eastAsia="en-IN"/>
              </w:rPr>
              <w:t xml:space="preserve"> Reviewer</w:t>
            </w:r>
            <w:r w:rsidR="0063559D" w:rsidRPr="00063CC6">
              <w:rPr>
                <w:rFonts w:ascii="Times New Roman" w:hAnsi="Times New Roman" w:cs="Times New Roman"/>
                <w:color w:val="000000" w:themeColor="text1"/>
              </w:rPr>
              <w:t xml:space="preserve">: </w:t>
            </w:r>
            <w:r w:rsidR="001923FE">
              <w:rPr>
                <w:rFonts w:ascii="Times New Roman" w:eastAsia="Times New Roman" w:hAnsi="Times New Roman" w:cs="Times New Roman"/>
                <w:bCs/>
                <w:color w:val="000000" w:themeColor="text1"/>
                <w:shd w:val="clear" w:color="auto" w:fill="FFFFFF"/>
                <w:lang w:val="en-IN" w:eastAsia="en-IN"/>
              </w:rPr>
              <w:t xml:space="preserve">- </w:t>
            </w:r>
            <w:r w:rsidR="007F47C0" w:rsidRPr="007F47C0">
              <w:rPr>
                <w:rFonts w:ascii="Times New Roman" w:eastAsia="Times New Roman" w:hAnsi="Times New Roman" w:cs="Times New Roman"/>
                <w:bCs/>
                <w:color w:val="000000" w:themeColor="text1"/>
                <w:shd w:val="clear" w:color="auto" w:fill="FFFFFF"/>
                <w:lang w:val="en-IN" w:eastAsia="en-IN"/>
              </w:rPr>
              <w:t xml:space="preserve">This study aimed to assess the acute and sub-chronic toxicity of the aqueous leaf extract of </w:t>
            </w:r>
            <w:proofErr w:type="spellStart"/>
            <w:r w:rsidR="007F47C0" w:rsidRPr="007F47C0">
              <w:rPr>
                <w:rFonts w:ascii="Times New Roman" w:eastAsia="Times New Roman" w:hAnsi="Times New Roman" w:cs="Times New Roman"/>
                <w:bCs/>
                <w:color w:val="000000" w:themeColor="text1"/>
                <w:shd w:val="clear" w:color="auto" w:fill="FFFFFF"/>
                <w:lang w:val="en-IN" w:eastAsia="en-IN"/>
              </w:rPr>
              <w:t>Cistus</w:t>
            </w:r>
            <w:proofErr w:type="spellEnd"/>
            <w:r w:rsidR="007F47C0" w:rsidRPr="007F47C0">
              <w:rPr>
                <w:rFonts w:ascii="Times New Roman" w:eastAsia="Times New Roman" w:hAnsi="Times New Roman" w:cs="Times New Roman"/>
                <w:bCs/>
                <w:color w:val="000000" w:themeColor="text1"/>
                <w:shd w:val="clear" w:color="auto" w:fill="FFFFFF"/>
                <w:lang w:val="en-IN" w:eastAsia="en-IN"/>
              </w:rPr>
              <w:t xml:space="preserve"> </w:t>
            </w:r>
            <w:proofErr w:type="spellStart"/>
            <w:r w:rsidR="007F47C0" w:rsidRPr="007F47C0">
              <w:rPr>
                <w:rFonts w:ascii="Times New Roman" w:eastAsia="Times New Roman" w:hAnsi="Times New Roman" w:cs="Times New Roman"/>
                <w:bCs/>
                <w:color w:val="000000" w:themeColor="text1"/>
                <w:shd w:val="clear" w:color="auto" w:fill="FFFFFF"/>
                <w:lang w:val="en-IN" w:eastAsia="en-IN"/>
              </w:rPr>
              <w:t>ladaniferus</w:t>
            </w:r>
            <w:proofErr w:type="spellEnd"/>
            <w:r w:rsidR="007F47C0" w:rsidRPr="007F47C0">
              <w:rPr>
                <w:rFonts w:ascii="Times New Roman" w:eastAsia="Times New Roman" w:hAnsi="Times New Roman" w:cs="Times New Roman"/>
                <w:bCs/>
                <w:color w:val="000000" w:themeColor="text1"/>
                <w:shd w:val="clear" w:color="auto" w:fill="FFFFFF"/>
                <w:lang w:val="en-IN" w:eastAsia="en-IN"/>
              </w:rPr>
              <w:t xml:space="preserve"> in mice and rats. The acute toxicity </w:t>
            </w:r>
            <w:proofErr w:type="gramStart"/>
            <w:r w:rsidR="007F47C0" w:rsidRPr="007F47C0">
              <w:rPr>
                <w:rFonts w:ascii="Times New Roman" w:eastAsia="Times New Roman" w:hAnsi="Times New Roman" w:cs="Times New Roman"/>
                <w:bCs/>
                <w:color w:val="000000" w:themeColor="text1"/>
                <w:shd w:val="clear" w:color="auto" w:fill="FFFFFF"/>
                <w:lang w:val="en-IN" w:eastAsia="en-IN"/>
              </w:rPr>
              <w:t>was evaluated</w:t>
            </w:r>
            <w:proofErr w:type="gramEnd"/>
            <w:r w:rsidR="007F47C0" w:rsidRPr="007F47C0">
              <w:rPr>
                <w:rFonts w:ascii="Times New Roman" w:eastAsia="Times New Roman" w:hAnsi="Times New Roman" w:cs="Times New Roman"/>
                <w:bCs/>
                <w:color w:val="000000" w:themeColor="text1"/>
                <w:shd w:val="clear" w:color="auto" w:fill="FFFFFF"/>
                <w:lang w:val="en-IN" w:eastAsia="en-IN"/>
              </w:rPr>
              <w:t xml:space="preserve"> in mice through </w:t>
            </w:r>
            <w:proofErr w:type="spellStart"/>
            <w:r w:rsidR="007F47C0" w:rsidRPr="007F47C0">
              <w:rPr>
                <w:rFonts w:ascii="Times New Roman" w:eastAsia="Times New Roman" w:hAnsi="Times New Roman" w:cs="Times New Roman"/>
                <w:bCs/>
                <w:color w:val="000000" w:themeColor="text1"/>
                <w:shd w:val="clear" w:color="auto" w:fill="FFFFFF"/>
                <w:lang w:val="en-IN" w:eastAsia="en-IN"/>
              </w:rPr>
              <w:t>intraperitoneal</w:t>
            </w:r>
            <w:proofErr w:type="spellEnd"/>
            <w:r w:rsidR="007F47C0" w:rsidRPr="007F47C0">
              <w:rPr>
                <w:rFonts w:ascii="Times New Roman" w:eastAsia="Times New Roman" w:hAnsi="Times New Roman" w:cs="Times New Roman"/>
                <w:bCs/>
                <w:color w:val="000000" w:themeColor="text1"/>
                <w:shd w:val="clear" w:color="auto" w:fill="FFFFFF"/>
                <w:lang w:val="en-IN" w:eastAsia="en-IN"/>
              </w:rPr>
              <w:t xml:space="preserve"> administration, while sub-chronic toxicity was studied in rats through oral administration.</w:t>
            </w:r>
          </w:p>
          <w:p w14:paraId="0C618E3A" w14:textId="77777777" w:rsidR="007F47C0" w:rsidRDefault="002145D5" w:rsidP="009B270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E6164">
              <w:rPr>
                <w:rFonts w:ascii="Times New Roman" w:eastAsia="Times New Roman" w:hAnsi="Times New Roman" w:cs="Times New Roman"/>
                <w:bCs/>
                <w:color w:val="000000" w:themeColor="text1"/>
                <w:shd w:val="clear" w:color="auto" w:fill="FFFFFF"/>
                <w:lang w:val="en-IN" w:eastAsia="en-IN"/>
              </w:rPr>
              <w:t xml:space="preserve">Introduction: - </w:t>
            </w:r>
            <w:r w:rsidR="007F47C0" w:rsidRPr="007F47C0">
              <w:rPr>
                <w:rFonts w:ascii="Times New Roman" w:eastAsia="Times New Roman" w:hAnsi="Times New Roman" w:cs="Times New Roman"/>
                <w:bCs/>
                <w:color w:val="000000" w:themeColor="text1"/>
                <w:shd w:val="clear" w:color="auto" w:fill="FFFFFF"/>
                <w:lang w:val="en-IN" w:eastAsia="en-IN"/>
              </w:rPr>
              <w:t xml:space="preserve">The study provides valuable insights into the toxicological aspects of C. </w:t>
            </w:r>
            <w:proofErr w:type="spellStart"/>
            <w:r w:rsidR="007F47C0" w:rsidRPr="007F47C0">
              <w:rPr>
                <w:rFonts w:ascii="Times New Roman" w:eastAsia="Times New Roman" w:hAnsi="Times New Roman" w:cs="Times New Roman"/>
                <w:bCs/>
                <w:color w:val="000000" w:themeColor="text1"/>
                <w:shd w:val="clear" w:color="auto" w:fill="FFFFFF"/>
                <w:lang w:val="en-IN" w:eastAsia="en-IN"/>
              </w:rPr>
              <w:t>ladaniferus</w:t>
            </w:r>
            <w:proofErr w:type="spellEnd"/>
            <w:r w:rsidR="007F47C0" w:rsidRPr="007F47C0">
              <w:rPr>
                <w:rFonts w:ascii="Times New Roman" w:eastAsia="Times New Roman" w:hAnsi="Times New Roman" w:cs="Times New Roman"/>
                <w:bCs/>
                <w:color w:val="000000" w:themeColor="text1"/>
                <w:shd w:val="clear" w:color="auto" w:fill="FFFFFF"/>
                <w:lang w:val="en-IN" w:eastAsia="en-IN"/>
              </w:rPr>
              <w:t>, considering its widespread use in traditional medicine and the potential therapeutic benefits attributed to its various bioactive compounds, such as flavonoids and tannins.</w:t>
            </w:r>
          </w:p>
          <w:p w14:paraId="43B21CC9" w14:textId="77777777" w:rsidR="00177B09" w:rsidRDefault="00131076" w:rsidP="00F03A7E">
            <w:pPr>
              <w:spacing w:line="360" w:lineRule="auto"/>
              <w:jc w:val="both"/>
              <w:rPr>
                <w:rFonts w:ascii="Times New Roman" w:eastAsia="Times New Roman" w:hAnsi="Times New Roman" w:cs="Times New Roman"/>
                <w:bCs/>
                <w:color w:val="000000" w:themeColor="text1"/>
                <w:shd w:val="clear" w:color="auto" w:fill="FFFFFF"/>
                <w:lang w:eastAsia="en-IN"/>
              </w:rPr>
            </w:pPr>
            <w:r w:rsidRPr="00131076">
              <w:rPr>
                <w:rFonts w:ascii="Times New Roman" w:eastAsia="Times New Roman" w:hAnsi="Times New Roman" w:cs="Times New Roman"/>
                <w:bCs/>
                <w:color w:val="000000" w:themeColor="text1"/>
                <w:shd w:val="clear" w:color="auto" w:fill="FFFFFF"/>
                <w:lang w:val="en-IN" w:eastAsia="en-IN"/>
              </w:rPr>
              <w:t xml:space="preserve">Methods: - </w:t>
            </w:r>
            <w:r w:rsidR="00177B09" w:rsidRPr="00177B09">
              <w:rPr>
                <w:rFonts w:ascii="Times New Roman" w:eastAsia="Times New Roman" w:hAnsi="Times New Roman" w:cs="Times New Roman"/>
                <w:bCs/>
                <w:color w:val="000000" w:themeColor="text1"/>
                <w:shd w:val="clear" w:color="auto" w:fill="FFFFFF"/>
                <w:lang w:eastAsia="en-IN"/>
              </w:rPr>
              <w:t xml:space="preserve">While the acute toxicity study explored a range of doses, providing </w:t>
            </w:r>
            <w:proofErr w:type="gramStart"/>
            <w:r w:rsidR="00177B09" w:rsidRPr="00177B09">
              <w:rPr>
                <w:rFonts w:ascii="Times New Roman" w:eastAsia="Times New Roman" w:hAnsi="Times New Roman" w:cs="Times New Roman"/>
                <w:bCs/>
                <w:color w:val="000000" w:themeColor="text1"/>
                <w:shd w:val="clear" w:color="auto" w:fill="FFFFFF"/>
                <w:lang w:eastAsia="en-IN"/>
              </w:rPr>
              <w:t>more detailed information on dose-response relationships</w:t>
            </w:r>
            <w:proofErr w:type="gramEnd"/>
            <w:r w:rsidR="00177B09" w:rsidRPr="00177B09">
              <w:rPr>
                <w:rFonts w:ascii="Times New Roman" w:eastAsia="Times New Roman" w:hAnsi="Times New Roman" w:cs="Times New Roman"/>
                <w:bCs/>
                <w:color w:val="000000" w:themeColor="text1"/>
                <w:shd w:val="clear" w:color="auto" w:fill="FFFFFF"/>
                <w:lang w:eastAsia="en-IN"/>
              </w:rPr>
              <w:t xml:space="preserve"> could enhance the understanding of the extract's toxicity profile.</w:t>
            </w:r>
          </w:p>
          <w:p w14:paraId="74390E66" w14:textId="7E8008E6" w:rsidR="00177B09" w:rsidRDefault="00131076" w:rsidP="00177B0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00177B09" w:rsidRPr="00177B09">
              <w:rPr>
                <w:rFonts w:ascii="Times New Roman" w:eastAsia="Times New Roman" w:hAnsi="Times New Roman" w:cs="Times New Roman"/>
                <w:bCs/>
                <w:color w:val="000000" w:themeColor="text1"/>
                <w:shd w:val="clear" w:color="auto" w:fill="FFFFFF"/>
                <w:lang w:val="en-IN" w:eastAsia="en-IN"/>
              </w:rPr>
              <w:t xml:space="preserve">While the study establishes the safety of C. </w:t>
            </w:r>
            <w:proofErr w:type="spellStart"/>
            <w:r w:rsidR="00177B09" w:rsidRPr="00177B09">
              <w:rPr>
                <w:rFonts w:ascii="Times New Roman" w:eastAsia="Times New Roman" w:hAnsi="Times New Roman" w:cs="Times New Roman"/>
                <w:bCs/>
                <w:color w:val="000000" w:themeColor="text1"/>
                <w:shd w:val="clear" w:color="auto" w:fill="FFFFFF"/>
                <w:lang w:val="en-IN" w:eastAsia="en-IN"/>
              </w:rPr>
              <w:t>ladaniferus</w:t>
            </w:r>
            <w:proofErr w:type="spellEnd"/>
            <w:r w:rsidR="00177B09" w:rsidRPr="00177B09">
              <w:rPr>
                <w:rFonts w:ascii="Times New Roman" w:eastAsia="Times New Roman" w:hAnsi="Times New Roman" w:cs="Times New Roman"/>
                <w:bCs/>
                <w:color w:val="000000" w:themeColor="text1"/>
                <w:shd w:val="clear" w:color="auto" w:fill="FFFFFF"/>
                <w:lang w:val="en-IN" w:eastAsia="en-IN"/>
              </w:rPr>
              <w:t>, investigating the underlying mechanisms behind the observed effects, especially at the molecular level, could enhance our understanding of the extract's actions in vivo. While the study reports no significant changes, exploring potential dose-response relationships in the sub-chronic study might offer a more nuanced understanding of the extract's effects over different dosage levels.</w:t>
            </w:r>
            <w:bookmarkStart w:id="0" w:name="_GoBack"/>
            <w:bookmarkEnd w:id="0"/>
          </w:p>
          <w:p w14:paraId="6AAF4346" w14:textId="77777777" w:rsidR="005867A7" w:rsidRDefault="001C652F" w:rsidP="00F03A7E">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 - </w:t>
            </w:r>
            <w:r w:rsidR="005867A7" w:rsidRPr="005867A7">
              <w:rPr>
                <w:rFonts w:ascii="Times New Roman" w:eastAsia="Times New Roman" w:hAnsi="Times New Roman" w:cs="Times New Roman"/>
                <w:bCs/>
                <w:color w:val="000000" w:themeColor="text1"/>
                <w:shd w:val="clear" w:color="auto" w:fill="FFFFFF"/>
                <w:lang w:val="en-IN" w:eastAsia="en-IN"/>
              </w:rPr>
              <w:t xml:space="preserve">Given the variability in toxicity findings in different studies, standardizing the extraction process for C. </w:t>
            </w:r>
            <w:proofErr w:type="spellStart"/>
            <w:r w:rsidR="005867A7" w:rsidRPr="005867A7">
              <w:rPr>
                <w:rFonts w:ascii="Times New Roman" w:eastAsia="Times New Roman" w:hAnsi="Times New Roman" w:cs="Times New Roman"/>
                <w:bCs/>
                <w:color w:val="000000" w:themeColor="text1"/>
                <w:shd w:val="clear" w:color="auto" w:fill="FFFFFF"/>
                <w:lang w:val="en-IN" w:eastAsia="en-IN"/>
              </w:rPr>
              <w:t>ladaniferus</w:t>
            </w:r>
            <w:proofErr w:type="spellEnd"/>
            <w:r w:rsidR="005867A7" w:rsidRPr="005867A7">
              <w:rPr>
                <w:rFonts w:ascii="Times New Roman" w:eastAsia="Times New Roman" w:hAnsi="Times New Roman" w:cs="Times New Roman"/>
                <w:bCs/>
                <w:color w:val="000000" w:themeColor="text1"/>
                <w:shd w:val="clear" w:color="auto" w:fill="FFFFFF"/>
                <w:lang w:val="en-IN" w:eastAsia="en-IN"/>
              </w:rPr>
              <w:t xml:space="preserve"> across different research works could help establish consistent results and facilitate accurate comparisons.</w:t>
            </w:r>
          </w:p>
          <w:p w14:paraId="387941E6" w14:textId="60B4BFBA" w:rsidR="0049531E" w:rsidRPr="00063CC6" w:rsidRDefault="00DE24E6" w:rsidP="00F03A7E">
            <w:pPr>
              <w:spacing w:line="360" w:lineRule="auto"/>
              <w:jc w:val="both"/>
              <w:rPr>
                <w:rFonts w:ascii="Times New Roman" w:hAnsi="Times New Roman" w:cs="Times New Roman"/>
                <w:color w:val="000000" w:themeColor="text1"/>
              </w:rPr>
            </w:pPr>
            <w:r w:rsidRPr="00063CC6">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063CC6">
              <w:rPr>
                <w:rFonts w:ascii="Times New Roman" w:eastAsia="Times New Roman" w:hAnsi="Times New Roman" w:cs="Times New Roman"/>
                <w:bCs/>
                <w:color w:val="000000" w:themeColor="text1"/>
                <w:shd w:val="clear" w:color="auto" w:fill="FFFFFF"/>
                <w:lang w:val="en-IN" w:eastAsia="en-IN"/>
              </w:rPr>
              <w:t>can be publ</w:t>
            </w:r>
            <w:r w:rsidR="00B77468" w:rsidRPr="00063CC6">
              <w:rPr>
                <w:rFonts w:ascii="Times New Roman" w:eastAsia="Times New Roman" w:hAnsi="Times New Roman" w:cs="Times New Roman"/>
                <w:bCs/>
                <w:color w:val="000000" w:themeColor="text1"/>
                <w:shd w:val="clear" w:color="auto" w:fill="FFFFFF"/>
                <w:lang w:val="en-IN" w:eastAsia="en-IN"/>
              </w:rPr>
              <w:t>ished</w:t>
            </w:r>
            <w:proofErr w:type="gramEnd"/>
            <w:r w:rsidR="006D078A">
              <w:rPr>
                <w:rFonts w:ascii="Times New Roman" w:eastAsia="Times New Roman" w:hAnsi="Times New Roman" w:cs="Times New Roman"/>
                <w:bCs/>
                <w:color w:val="000000" w:themeColor="text1"/>
                <w:shd w:val="clear" w:color="auto" w:fill="FFFFFF"/>
                <w:lang w:val="en-IN" w:eastAsia="en-IN"/>
              </w:rPr>
              <w:t xml:space="preserve"> after mino</w:t>
            </w:r>
            <w:r w:rsidR="001C652F">
              <w:rPr>
                <w:rFonts w:ascii="Times New Roman" w:eastAsia="Times New Roman" w:hAnsi="Times New Roman" w:cs="Times New Roman"/>
                <w:bCs/>
                <w:color w:val="000000" w:themeColor="text1"/>
                <w:shd w:val="clear" w:color="auto" w:fill="FFFFFF"/>
                <w:lang w:val="en-IN" w:eastAsia="en-IN"/>
              </w:rPr>
              <w:t>r</w:t>
            </w:r>
            <w:r w:rsidR="003810EE" w:rsidRPr="00063CC6">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063CC6" w:rsidRDefault="008B4488" w:rsidP="00F03A7E">
      <w:pPr>
        <w:spacing w:line="360" w:lineRule="auto"/>
        <w:jc w:val="both"/>
        <w:rPr>
          <w:rFonts w:ascii="Times New Roman" w:hAnsi="Times New Roman" w:cs="Times New Roman"/>
          <w:color w:val="000000" w:themeColor="text1"/>
        </w:rPr>
      </w:pPr>
    </w:p>
    <w:sectPr w:rsidR="008B4488" w:rsidRPr="00063CC6"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8B3B3" w14:textId="77777777" w:rsidR="00D41C06" w:rsidRDefault="00D41C06" w:rsidP="00F65AB0">
      <w:pPr>
        <w:spacing w:after="0" w:line="240" w:lineRule="auto"/>
      </w:pPr>
      <w:r>
        <w:separator/>
      </w:r>
    </w:p>
  </w:endnote>
  <w:endnote w:type="continuationSeparator" w:id="0">
    <w:p w14:paraId="305AF7F6" w14:textId="77777777" w:rsidR="00D41C06" w:rsidRDefault="00D41C0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1B22B" w14:textId="77777777" w:rsidR="00D41C06" w:rsidRDefault="00D41C06" w:rsidP="00F65AB0">
      <w:pPr>
        <w:spacing w:after="0" w:line="240" w:lineRule="auto"/>
      </w:pPr>
      <w:r>
        <w:separator/>
      </w:r>
    </w:p>
  </w:footnote>
  <w:footnote w:type="continuationSeparator" w:id="0">
    <w:p w14:paraId="4299AF2D" w14:textId="77777777" w:rsidR="00D41C06" w:rsidRDefault="00D41C06"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4">
    <w:nsid w:val="09E30ABB"/>
    <w:multiLevelType w:val="hybridMultilevel"/>
    <w:tmpl w:val="8230D83A"/>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369511A"/>
    <w:multiLevelType w:val="hybridMultilevel"/>
    <w:tmpl w:val="218C5AB6"/>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395711E"/>
    <w:multiLevelType w:val="hybridMultilevel"/>
    <w:tmpl w:val="C1F0B6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3DC1149"/>
    <w:multiLevelType w:val="hybridMultilevel"/>
    <w:tmpl w:val="97D2D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11">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6">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19425B5"/>
    <w:multiLevelType w:val="hybridMultilevel"/>
    <w:tmpl w:val="99528AF4"/>
    <w:lvl w:ilvl="0" w:tplc="2652733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23">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3CB53CB0"/>
    <w:multiLevelType w:val="hybridMultilevel"/>
    <w:tmpl w:val="FB8CAE18"/>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7">
    <w:nsid w:val="41BA3587"/>
    <w:multiLevelType w:val="hybridMultilevel"/>
    <w:tmpl w:val="583A3B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78F05F9"/>
    <w:multiLevelType w:val="hybridMultilevel"/>
    <w:tmpl w:val="C03428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47D50A64"/>
    <w:multiLevelType w:val="hybridMultilevel"/>
    <w:tmpl w:val="9F4495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4EEB4B74"/>
    <w:multiLevelType w:val="hybridMultilevel"/>
    <w:tmpl w:val="224E9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5F7309E"/>
    <w:multiLevelType w:val="hybridMultilevel"/>
    <w:tmpl w:val="B876254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2325C08"/>
    <w:multiLevelType w:val="hybridMultilevel"/>
    <w:tmpl w:val="C17C4D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7D10FC5"/>
    <w:multiLevelType w:val="hybridMultilevel"/>
    <w:tmpl w:val="8FF891C4"/>
    <w:lvl w:ilvl="0" w:tplc="B2BA1316">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7">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8">
    <w:nsid w:val="70A11137"/>
    <w:multiLevelType w:val="hybridMultilevel"/>
    <w:tmpl w:val="59740B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40">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41">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2">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26"/>
  </w:num>
  <w:num w:numId="4">
    <w:abstractNumId w:val="22"/>
  </w:num>
  <w:num w:numId="5">
    <w:abstractNumId w:val="31"/>
  </w:num>
  <w:num w:numId="6">
    <w:abstractNumId w:val="20"/>
  </w:num>
  <w:num w:numId="7">
    <w:abstractNumId w:val="5"/>
  </w:num>
  <w:num w:numId="8">
    <w:abstractNumId w:val="42"/>
  </w:num>
  <w:num w:numId="9">
    <w:abstractNumId w:val="45"/>
  </w:num>
  <w:num w:numId="10">
    <w:abstractNumId w:val="24"/>
  </w:num>
  <w:num w:numId="11">
    <w:abstractNumId w:val="13"/>
  </w:num>
  <w:num w:numId="12">
    <w:abstractNumId w:val="3"/>
  </w:num>
  <w:num w:numId="13">
    <w:abstractNumId w:val="43"/>
  </w:num>
  <w:num w:numId="14">
    <w:abstractNumId w:val="36"/>
  </w:num>
  <w:num w:numId="15">
    <w:abstractNumId w:val="15"/>
  </w:num>
  <w:num w:numId="16">
    <w:abstractNumId w:val="39"/>
  </w:num>
  <w:num w:numId="17">
    <w:abstractNumId w:val="46"/>
  </w:num>
  <w:num w:numId="18">
    <w:abstractNumId w:val="12"/>
  </w:num>
  <w:num w:numId="19">
    <w:abstractNumId w:val="1"/>
  </w:num>
  <w:num w:numId="20">
    <w:abstractNumId w:val="44"/>
  </w:num>
  <w:num w:numId="21">
    <w:abstractNumId w:val="41"/>
  </w:num>
  <w:num w:numId="22">
    <w:abstractNumId w:val="11"/>
  </w:num>
  <w:num w:numId="23">
    <w:abstractNumId w:val="37"/>
  </w:num>
  <w:num w:numId="24">
    <w:abstractNumId w:val="10"/>
  </w:num>
  <w:num w:numId="25">
    <w:abstractNumId w:val="40"/>
  </w:num>
  <w:num w:numId="26">
    <w:abstractNumId w:val="21"/>
  </w:num>
  <w:num w:numId="27">
    <w:abstractNumId w:val="16"/>
  </w:num>
  <w:num w:numId="28">
    <w:abstractNumId w:val="2"/>
  </w:num>
  <w:num w:numId="29">
    <w:abstractNumId w:val="18"/>
  </w:num>
  <w:num w:numId="30">
    <w:abstractNumId w:val="32"/>
  </w:num>
  <w:num w:numId="31">
    <w:abstractNumId w:val="14"/>
  </w:num>
  <w:num w:numId="32">
    <w:abstractNumId w:val="23"/>
  </w:num>
  <w:num w:numId="33">
    <w:abstractNumId w:val="8"/>
  </w:num>
  <w:num w:numId="34">
    <w:abstractNumId w:val="30"/>
  </w:num>
  <w:num w:numId="35">
    <w:abstractNumId w:val="28"/>
  </w:num>
  <w:num w:numId="36">
    <w:abstractNumId w:val="35"/>
  </w:num>
  <w:num w:numId="37">
    <w:abstractNumId w:val="25"/>
  </w:num>
  <w:num w:numId="38">
    <w:abstractNumId w:val="34"/>
  </w:num>
  <w:num w:numId="39">
    <w:abstractNumId w:val="38"/>
  </w:num>
  <w:num w:numId="40">
    <w:abstractNumId w:val="33"/>
  </w:num>
  <w:num w:numId="41">
    <w:abstractNumId w:val="29"/>
  </w:num>
  <w:num w:numId="42">
    <w:abstractNumId w:val="19"/>
  </w:num>
  <w:num w:numId="43">
    <w:abstractNumId w:val="6"/>
  </w:num>
  <w:num w:numId="44">
    <w:abstractNumId w:val="7"/>
  </w:num>
  <w:num w:numId="45">
    <w:abstractNumId w:val="27"/>
  </w:num>
  <w:num w:numId="46">
    <w:abstractNumId w:val="4"/>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87E"/>
    <w:rsid w:val="00063CC6"/>
    <w:rsid w:val="00065984"/>
    <w:rsid w:val="0006635D"/>
    <w:rsid w:val="0006719C"/>
    <w:rsid w:val="000804F7"/>
    <w:rsid w:val="00080E09"/>
    <w:rsid w:val="000817B5"/>
    <w:rsid w:val="00083DE8"/>
    <w:rsid w:val="000844E1"/>
    <w:rsid w:val="00086DA5"/>
    <w:rsid w:val="00087B99"/>
    <w:rsid w:val="000901AD"/>
    <w:rsid w:val="000916ED"/>
    <w:rsid w:val="00095572"/>
    <w:rsid w:val="0009727D"/>
    <w:rsid w:val="000A0274"/>
    <w:rsid w:val="000A0BE8"/>
    <w:rsid w:val="000A1915"/>
    <w:rsid w:val="000A2DD3"/>
    <w:rsid w:val="000A37DE"/>
    <w:rsid w:val="000A3BEF"/>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5358"/>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648E"/>
    <w:rsid w:val="00170D72"/>
    <w:rsid w:val="00170E3E"/>
    <w:rsid w:val="00172F34"/>
    <w:rsid w:val="00176BD8"/>
    <w:rsid w:val="00177B09"/>
    <w:rsid w:val="00184F10"/>
    <w:rsid w:val="0018634A"/>
    <w:rsid w:val="001923FE"/>
    <w:rsid w:val="001934E3"/>
    <w:rsid w:val="001958B6"/>
    <w:rsid w:val="00196A99"/>
    <w:rsid w:val="00196D32"/>
    <w:rsid w:val="001A38EB"/>
    <w:rsid w:val="001A53D6"/>
    <w:rsid w:val="001B466B"/>
    <w:rsid w:val="001B609F"/>
    <w:rsid w:val="001B78D9"/>
    <w:rsid w:val="001C1CFA"/>
    <w:rsid w:val="001C6379"/>
    <w:rsid w:val="001C652F"/>
    <w:rsid w:val="001C69E1"/>
    <w:rsid w:val="001D3231"/>
    <w:rsid w:val="001D35DD"/>
    <w:rsid w:val="001D4D53"/>
    <w:rsid w:val="001D6421"/>
    <w:rsid w:val="001E0467"/>
    <w:rsid w:val="001E26AB"/>
    <w:rsid w:val="001E3F4B"/>
    <w:rsid w:val="001E5402"/>
    <w:rsid w:val="001E73F5"/>
    <w:rsid w:val="001E7D0D"/>
    <w:rsid w:val="001F1ED3"/>
    <w:rsid w:val="00201F6F"/>
    <w:rsid w:val="00203216"/>
    <w:rsid w:val="00203A39"/>
    <w:rsid w:val="00207921"/>
    <w:rsid w:val="00212405"/>
    <w:rsid w:val="0021443D"/>
    <w:rsid w:val="002145D5"/>
    <w:rsid w:val="00217DC5"/>
    <w:rsid w:val="00220844"/>
    <w:rsid w:val="00222047"/>
    <w:rsid w:val="0022780F"/>
    <w:rsid w:val="00234EDA"/>
    <w:rsid w:val="00237EE7"/>
    <w:rsid w:val="00240F9C"/>
    <w:rsid w:val="002457A0"/>
    <w:rsid w:val="0025198A"/>
    <w:rsid w:val="00252AE9"/>
    <w:rsid w:val="0025448F"/>
    <w:rsid w:val="00255E47"/>
    <w:rsid w:val="002565A4"/>
    <w:rsid w:val="00257BA9"/>
    <w:rsid w:val="00261D2F"/>
    <w:rsid w:val="0026301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A74C2"/>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3E6E"/>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6562"/>
    <w:rsid w:val="004E3446"/>
    <w:rsid w:val="004E3CC9"/>
    <w:rsid w:val="004E3E42"/>
    <w:rsid w:val="004E6164"/>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731C2"/>
    <w:rsid w:val="005749DC"/>
    <w:rsid w:val="00574CBB"/>
    <w:rsid w:val="00575594"/>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ACE"/>
    <w:rsid w:val="005B1605"/>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1CA9"/>
    <w:rsid w:val="00642770"/>
    <w:rsid w:val="00647C6A"/>
    <w:rsid w:val="00652A7D"/>
    <w:rsid w:val="00653DBF"/>
    <w:rsid w:val="00654530"/>
    <w:rsid w:val="00654B53"/>
    <w:rsid w:val="00655FCD"/>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A07"/>
    <w:rsid w:val="006D078A"/>
    <w:rsid w:val="006D1E4A"/>
    <w:rsid w:val="006D2F34"/>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40391"/>
    <w:rsid w:val="00740568"/>
    <w:rsid w:val="00740F9E"/>
    <w:rsid w:val="00741AC0"/>
    <w:rsid w:val="00743CFD"/>
    <w:rsid w:val="00746D0E"/>
    <w:rsid w:val="00750377"/>
    <w:rsid w:val="00751219"/>
    <w:rsid w:val="00751C4B"/>
    <w:rsid w:val="00754A5C"/>
    <w:rsid w:val="0075796C"/>
    <w:rsid w:val="007628E9"/>
    <w:rsid w:val="00764BBE"/>
    <w:rsid w:val="0076574F"/>
    <w:rsid w:val="00766F94"/>
    <w:rsid w:val="00767BB4"/>
    <w:rsid w:val="00772D3D"/>
    <w:rsid w:val="0077484B"/>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B4727"/>
    <w:rsid w:val="007C0EB0"/>
    <w:rsid w:val="007C6BEE"/>
    <w:rsid w:val="007D3453"/>
    <w:rsid w:val="007D4D08"/>
    <w:rsid w:val="007D72F7"/>
    <w:rsid w:val="007D79AD"/>
    <w:rsid w:val="007E13E8"/>
    <w:rsid w:val="007E1960"/>
    <w:rsid w:val="007E2EB8"/>
    <w:rsid w:val="007E4025"/>
    <w:rsid w:val="007E41E5"/>
    <w:rsid w:val="007E5961"/>
    <w:rsid w:val="007E6637"/>
    <w:rsid w:val="007E7E43"/>
    <w:rsid w:val="007F03CA"/>
    <w:rsid w:val="007F03E1"/>
    <w:rsid w:val="007F0836"/>
    <w:rsid w:val="007F2A3E"/>
    <w:rsid w:val="007F47C0"/>
    <w:rsid w:val="00802EDD"/>
    <w:rsid w:val="008064AD"/>
    <w:rsid w:val="00812DAE"/>
    <w:rsid w:val="008134EC"/>
    <w:rsid w:val="0081421E"/>
    <w:rsid w:val="008157C8"/>
    <w:rsid w:val="00820CBB"/>
    <w:rsid w:val="00821092"/>
    <w:rsid w:val="0082227C"/>
    <w:rsid w:val="00822A97"/>
    <w:rsid w:val="00823FCD"/>
    <w:rsid w:val="00827747"/>
    <w:rsid w:val="008308CE"/>
    <w:rsid w:val="00833D20"/>
    <w:rsid w:val="00840429"/>
    <w:rsid w:val="008412D2"/>
    <w:rsid w:val="00841B14"/>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94490"/>
    <w:rsid w:val="009A0388"/>
    <w:rsid w:val="009A2B76"/>
    <w:rsid w:val="009A2D7F"/>
    <w:rsid w:val="009A47CF"/>
    <w:rsid w:val="009A4E8E"/>
    <w:rsid w:val="009A7068"/>
    <w:rsid w:val="009A72E2"/>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686C"/>
    <w:rsid w:val="00A573AA"/>
    <w:rsid w:val="00A57BDD"/>
    <w:rsid w:val="00A62DB3"/>
    <w:rsid w:val="00A65E83"/>
    <w:rsid w:val="00A6677E"/>
    <w:rsid w:val="00A67F25"/>
    <w:rsid w:val="00A67FDE"/>
    <w:rsid w:val="00A70287"/>
    <w:rsid w:val="00A72504"/>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7AE6"/>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1AC0"/>
    <w:rsid w:val="00C12A12"/>
    <w:rsid w:val="00C15B5E"/>
    <w:rsid w:val="00C16DBD"/>
    <w:rsid w:val="00C17CE2"/>
    <w:rsid w:val="00C21D1D"/>
    <w:rsid w:val="00C242DB"/>
    <w:rsid w:val="00C24704"/>
    <w:rsid w:val="00C24BA2"/>
    <w:rsid w:val="00C25462"/>
    <w:rsid w:val="00C31692"/>
    <w:rsid w:val="00C35218"/>
    <w:rsid w:val="00C35415"/>
    <w:rsid w:val="00C37441"/>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9EE"/>
    <w:rsid w:val="00D04009"/>
    <w:rsid w:val="00D0598A"/>
    <w:rsid w:val="00D11028"/>
    <w:rsid w:val="00D11800"/>
    <w:rsid w:val="00D1302D"/>
    <w:rsid w:val="00D139E0"/>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41C06"/>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6463"/>
    <w:rsid w:val="00DF08AC"/>
    <w:rsid w:val="00DF4FE7"/>
    <w:rsid w:val="00DF5992"/>
    <w:rsid w:val="00E067B5"/>
    <w:rsid w:val="00E1003F"/>
    <w:rsid w:val="00E21AE8"/>
    <w:rsid w:val="00E26DFF"/>
    <w:rsid w:val="00E33FF0"/>
    <w:rsid w:val="00E37DC4"/>
    <w:rsid w:val="00E405B7"/>
    <w:rsid w:val="00E41779"/>
    <w:rsid w:val="00E41D86"/>
    <w:rsid w:val="00E41E12"/>
    <w:rsid w:val="00E420A0"/>
    <w:rsid w:val="00E43E77"/>
    <w:rsid w:val="00E43F13"/>
    <w:rsid w:val="00E51638"/>
    <w:rsid w:val="00E542BB"/>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D0CFE"/>
    <w:rsid w:val="00ED48CF"/>
    <w:rsid w:val="00ED5DAB"/>
    <w:rsid w:val="00ED60F3"/>
    <w:rsid w:val="00ED63A7"/>
    <w:rsid w:val="00EE4B5E"/>
    <w:rsid w:val="00EE6C65"/>
    <w:rsid w:val="00EF5935"/>
    <w:rsid w:val="00F03A7E"/>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412F"/>
    <w:rsid w:val="00FE4D6F"/>
    <w:rsid w:val="00FE5DD5"/>
    <w:rsid w:val="00FE5F3F"/>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E8F66-C2CF-428E-ABB7-9F1BEA91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2023-11-04T09:10:00Z</dcterms:created>
  <dcterms:modified xsi:type="dcterms:W3CDTF">2023-11-04T09:10:00Z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